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8BCCF" w14:textId="794B70D5" w:rsidR="00F03BFE" w:rsidRDefault="00F03BFE" w:rsidP="0075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4A2D9" w14:textId="77777777" w:rsidR="00394C09" w:rsidRDefault="00394C09" w:rsidP="0075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FFFCD" w14:textId="77777777" w:rsidR="00E66A59" w:rsidRPr="00FD0DB9" w:rsidRDefault="00164AC7" w:rsidP="0075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B9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5CA55AED" w14:textId="77777777" w:rsidR="00164AC7" w:rsidRPr="00FD0DB9" w:rsidRDefault="00164AC7" w:rsidP="009E5DB3">
      <w:pPr>
        <w:rPr>
          <w:rFonts w:ascii="Times New Roman" w:hAnsi="Times New Roman" w:cs="Times New Roman"/>
          <w:sz w:val="24"/>
          <w:szCs w:val="24"/>
        </w:rPr>
      </w:pPr>
    </w:p>
    <w:p w14:paraId="4E9E0EE3" w14:textId="52F56C70" w:rsidR="00164AC7" w:rsidRPr="00FD0DB9" w:rsidRDefault="00952334" w:rsidP="00DC3C11">
      <w:pPr>
        <w:tabs>
          <w:tab w:val="left" w:leader="dot" w:pos="4536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FD0DB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873D44" w:rsidRPr="00FD0DB9">
        <w:rPr>
          <w:rFonts w:ascii="Times New Roman" w:hAnsi="Times New Roman" w:cs="Times New Roman"/>
          <w:sz w:val="24"/>
          <w:szCs w:val="24"/>
        </w:rPr>
        <w:t>…………………………</w:t>
      </w:r>
      <w:r w:rsidR="00847773" w:rsidRPr="00FD0DB9">
        <w:rPr>
          <w:rFonts w:ascii="Times New Roman" w:hAnsi="Times New Roman" w:cs="Times New Roman"/>
          <w:sz w:val="24"/>
          <w:szCs w:val="24"/>
        </w:rPr>
        <w:t xml:space="preserve"> </w:t>
      </w:r>
      <w:r w:rsidR="00EE622D" w:rsidRPr="00FD0DB9">
        <w:rPr>
          <w:rFonts w:ascii="Times New Roman" w:hAnsi="Times New Roman" w:cs="Times New Roman"/>
          <w:sz w:val="24"/>
          <w:szCs w:val="24"/>
        </w:rPr>
        <w:t xml:space="preserve">büntetőjogi felelőségem tudatában </w:t>
      </w:r>
      <w:r w:rsidRPr="00FD0DB9">
        <w:rPr>
          <w:rFonts w:ascii="Times New Roman" w:hAnsi="Times New Roman" w:cs="Times New Roman"/>
          <w:sz w:val="24"/>
          <w:szCs w:val="24"/>
        </w:rPr>
        <w:t>k</w:t>
      </w:r>
      <w:r w:rsidR="00164AC7" w:rsidRPr="00FD0DB9">
        <w:rPr>
          <w:rFonts w:ascii="Times New Roman" w:hAnsi="Times New Roman" w:cs="Times New Roman"/>
          <w:sz w:val="24"/>
          <w:szCs w:val="24"/>
        </w:rPr>
        <w:t xml:space="preserve">ijelentem, hogy az általunk </w:t>
      </w:r>
      <w:r w:rsidR="00E12FB1">
        <w:rPr>
          <w:rFonts w:ascii="Times New Roman" w:hAnsi="Times New Roman" w:cs="Times New Roman"/>
          <w:sz w:val="24"/>
          <w:szCs w:val="24"/>
        </w:rPr>
        <w:t xml:space="preserve">export </w:t>
      </w:r>
      <w:r w:rsidR="00164AC7" w:rsidRPr="00FD0DB9">
        <w:rPr>
          <w:rFonts w:ascii="Times New Roman" w:hAnsi="Times New Roman" w:cs="Times New Roman"/>
          <w:sz w:val="24"/>
          <w:szCs w:val="24"/>
        </w:rPr>
        <w:t>vámkezelésre bejelentett áru:</w:t>
      </w:r>
    </w:p>
    <w:p w14:paraId="20ADFDAC" w14:textId="77777777" w:rsidR="00EE622D" w:rsidRPr="00FD0DB9" w:rsidRDefault="007543BF" w:rsidP="00DC3C11">
      <w:pPr>
        <w:tabs>
          <w:tab w:val="left" w:leader="dot" w:pos="4536"/>
        </w:tabs>
        <w:spacing w:after="0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FD0DB9">
        <w:rPr>
          <w:rFonts w:ascii="Times New Roman" w:hAnsi="Times New Roman" w:cs="Times New Roman"/>
          <w:b/>
          <w:bCs/>
          <w:sz w:val="24"/>
          <w:szCs w:val="24"/>
        </w:rPr>
        <w:t>AWB</w:t>
      </w:r>
      <w:r w:rsidR="00FD0DB9">
        <w:rPr>
          <w:rFonts w:ascii="Times New Roman" w:hAnsi="Times New Roman" w:cs="Times New Roman"/>
          <w:b/>
          <w:bCs/>
          <w:sz w:val="24"/>
          <w:szCs w:val="24"/>
        </w:rPr>
        <w:t>/Bill of Lading/</w:t>
      </w:r>
      <w:r w:rsidR="00AA039C">
        <w:rPr>
          <w:rFonts w:ascii="Times New Roman" w:hAnsi="Times New Roman" w:cs="Times New Roman"/>
          <w:b/>
          <w:bCs/>
          <w:sz w:val="24"/>
          <w:szCs w:val="24"/>
        </w:rPr>
        <w:t xml:space="preserve">kereskedelmi </w:t>
      </w:r>
      <w:r w:rsidR="00FD0DB9">
        <w:rPr>
          <w:rFonts w:ascii="Times New Roman" w:hAnsi="Times New Roman" w:cs="Times New Roman"/>
          <w:b/>
          <w:bCs/>
          <w:sz w:val="24"/>
          <w:szCs w:val="24"/>
        </w:rPr>
        <w:t>számlaszám</w:t>
      </w:r>
      <w:r w:rsidRPr="00FD0D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0DB9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922781" w:rsidRPr="00FD0DB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DE975D7" w14:textId="2A8BF5E2" w:rsidR="009D0BCF" w:rsidRPr="00095640" w:rsidRDefault="009D0BCF" w:rsidP="00C317CE">
      <w:pPr>
        <w:pStyle w:val="Listaszerbekezds"/>
        <w:numPr>
          <w:ilvl w:val="0"/>
          <w:numId w:val="12"/>
        </w:numPr>
        <w:tabs>
          <w:tab w:val="left" w:leader="dot" w:pos="4536"/>
        </w:tabs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a kettős felhasználású termékekről szóló 13/2011 Korm. rendelet hatálya alá eső termékek körébe nem tartoznak – </w:t>
      </w:r>
      <w:r w:rsidRPr="00FD0DB9">
        <w:rPr>
          <w:rFonts w:ascii="Times New Roman" w:hAnsi="Times New Roman" w:cs="Times New Roman"/>
          <w:b/>
        </w:rPr>
        <w:t>Y901</w:t>
      </w:r>
    </w:p>
    <w:p w14:paraId="105AA874" w14:textId="77777777" w:rsidR="00095640" w:rsidRPr="00095640" w:rsidRDefault="00095640" w:rsidP="00C317CE">
      <w:pPr>
        <w:pStyle w:val="Listaszerbekezds"/>
        <w:numPr>
          <w:ilvl w:val="0"/>
          <w:numId w:val="12"/>
        </w:numPr>
        <w:tabs>
          <w:tab w:val="left" w:leader="dot" w:pos="4536"/>
        </w:tabs>
        <w:ind w:right="-709"/>
        <w:jc w:val="both"/>
        <w:rPr>
          <w:rFonts w:ascii="Times New Roman" w:hAnsi="Times New Roman" w:cs="Times New Roman"/>
        </w:rPr>
      </w:pPr>
      <w:r w:rsidRPr="00095640">
        <w:rPr>
          <w:rFonts w:ascii="Times New Roman" w:hAnsi="Times New Roman" w:cs="Times New Roman"/>
        </w:rPr>
        <w:t>A vámeljárás alá vonásra bejelentett áruk nem tartoznak a 14/2010. (XI. 25.) NEFMI rendelet hatálya alá</w:t>
      </w:r>
      <w:r>
        <w:rPr>
          <w:rFonts w:ascii="Times New Roman" w:hAnsi="Times New Roman" w:cs="Times New Roman"/>
        </w:rPr>
        <w:t xml:space="preserve"> – </w:t>
      </w:r>
      <w:r w:rsidRPr="00095640">
        <w:rPr>
          <w:rFonts w:ascii="Times New Roman" w:hAnsi="Times New Roman" w:cs="Times New Roman"/>
          <w:b/>
          <w:bCs/>
        </w:rPr>
        <w:t>0608</w:t>
      </w:r>
    </w:p>
    <w:p w14:paraId="00FD1A79" w14:textId="40D72835" w:rsidR="009D0BCF" w:rsidRPr="00FD0DB9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A vámkezelésre bejelentett áruk nem tartoznak az 52/2012. (III.28.) Korm. rendelet hatálya alá– </w:t>
      </w:r>
      <w:r w:rsidRPr="00FD0DB9">
        <w:rPr>
          <w:rFonts w:ascii="Times New Roman" w:hAnsi="Times New Roman" w:cs="Times New Roman"/>
          <w:b/>
        </w:rPr>
        <w:t>0635</w:t>
      </w:r>
    </w:p>
    <w:p w14:paraId="60F722AB" w14:textId="77777777" w:rsidR="009D0BCF" w:rsidRPr="00F03BFE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a védett növények és állatok behozatalának és kivitelének korlátozásáról szóló Washingtoni / CITES egyezmény szerinti tilalmi korlátozások alá eső termékek körébe nem tartoznak – </w:t>
      </w:r>
      <w:r w:rsidRPr="00FD0DB9">
        <w:rPr>
          <w:rFonts w:ascii="Times New Roman" w:hAnsi="Times New Roman" w:cs="Times New Roman"/>
          <w:b/>
        </w:rPr>
        <w:t>Y900</w:t>
      </w:r>
    </w:p>
    <w:p w14:paraId="03F9F558" w14:textId="77777777" w:rsidR="00F03BFE" w:rsidRDefault="00F03BFE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bejelentett áruk nem szerepelnek a kulturális javakat tartalmazó listán (16/2009/EK sz. rendelet) -</w:t>
      </w:r>
      <w:r>
        <w:rPr>
          <w:rFonts w:ascii="Times New Roman" w:hAnsi="Times New Roman" w:cs="Times New Roman"/>
          <w:b/>
          <w:bCs/>
        </w:rPr>
        <w:t>Y903</w:t>
      </w:r>
    </w:p>
    <w:p w14:paraId="2745EC77" w14:textId="77777777" w:rsidR="009D0BCF" w:rsidRPr="00FD0DB9" w:rsidRDefault="009D0BCF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>a kínzásra és emberi élet kioltására alkalmas termékek behozatalának és kivitelének korlátozásáról szóló 1236/2005/EK</w:t>
      </w:r>
      <w:r w:rsidR="00C317CE">
        <w:rPr>
          <w:rFonts w:ascii="Times New Roman" w:hAnsi="Times New Roman" w:cs="Times New Roman"/>
        </w:rPr>
        <w:t xml:space="preserve"> </w:t>
      </w:r>
      <w:r w:rsidRPr="00FD0DB9">
        <w:rPr>
          <w:rFonts w:ascii="Times New Roman" w:hAnsi="Times New Roman" w:cs="Times New Roman"/>
        </w:rPr>
        <w:t xml:space="preserve">rendelet hatálya alá eső termékek körébe nem tartoznak – </w:t>
      </w:r>
      <w:r w:rsidRPr="00FD0DB9">
        <w:rPr>
          <w:rFonts w:ascii="Times New Roman" w:hAnsi="Times New Roman" w:cs="Times New Roman"/>
          <w:b/>
        </w:rPr>
        <w:t>Y904</w:t>
      </w:r>
    </w:p>
    <w:p w14:paraId="408D4D40" w14:textId="77777777" w:rsidR="009D0BCF" w:rsidRPr="00FD0DB9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a 1523/2007/EK rendeletben említett macska- és kutyaprémtől elérő áruk – </w:t>
      </w:r>
      <w:r w:rsidRPr="00FD0DB9">
        <w:rPr>
          <w:rFonts w:ascii="Times New Roman" w:hAnsi="Times New Roman" w:cs="Times New Roman"/>
          <w:b/>
        </w:rPr>
        <w:t>Y922</w:t>
      </w:r>
    </w:p>
    <w:p w14:paraId="07D956B0" w14:textId="77777777" w:rsidR="009E75B8" w:rsidRPr="00FD0DB9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  <w:b/>
        </w:rPr>
      </w:pPr>
      <w:r w:rsidRPr="00FD0DB9">
        <w:rPr>
          <w:rFonts w:ascii="Times New Roman" w:hAnsi="Times New Roman" w:cs="Times New Roman"/>
        </w:rPr>
        <w:t xml:space="preserve">a 1013/2006/EK rendelet rendelkezéseinek hatálya alá nem tartozó áruk – </w:t>
      </w:r>
      <w:r w:rsidRPr="00FD0DB9">
        <w:rPr>
          <w:rFonts w:ascii="Times New Roman" w:hAnsi="Times New Roman" w:cs="Times New Roman"/>
          <w:b/>
        </w:rPr>
        <w:t>Y923</w:t>
      </w:r>
    </w:p>
    <w:p w14:paraId="442947E8" w14:textId="77777777" w:rsidR="009E75B8" w:rsidRPr="00FD0DB9" w:rsidRDefault="008F18B1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  <w:color w:val="000000"/>
        </w:rPr>
        <w:t>a</w:t>
      </w:r>
      <w:r w:rsidR="009E75B8" w:rsidRPr="00FD0DB9">
        <w:rPr>
          <w:rFonts w:ascii="Times New Roman" w:hAnsi="Times New Roman" w:cs="Times New Roman"/>
          <w:color w:val="000000"/>
        </w:rPr>
        <w:t xml:space="preserve"> termék nem tartozik a veszélyes vegyi anyagok kiviteléről és behozataláról szóló 649/2012/EU rendelet V. számú mellékletében foglalt rendelkezések hatálya alá / </w:t>
      </w:r>
      <w:r w:rsidR="009E75B8" w:rsidRPr="00FD0DB9">
        <w:rPr>
          <w:rFonts w:ascii="Times New Roman" w:hAnsi="Times New Roman" w:cs="Times New Roman"/>
          <w:b/>
          <w:bCs/>
          <w:color w:val="000000"/>
        </w:rPr>
        <w:t>Y917</w:t>
      </w:r>
    </w:p>
    <w:p w14:paraId="7EB85F87" w14:textId="77777777" w:rsidR="009E75B8" w:rsidRPr="00FD0DB9" w:rsidRDefault="009E75B8" w:rsidP="00C317CE">
      <w:pPr>
        <w:pStyle w:val="Listaszerbekezds"/>
        <w:numPr>
          <w:ilvl w:val="0"/>
          <w:numId w:val="12"/>
        </w:numPr>
        <w:spacing w:line="360" w:lineRule="auto"/>
        <w:ind w:right="-709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nem tartoznak az </w:t>
      </w:r>
      <w:r w:rsidRPr="00FD0DB9">
        <w:rPr>
          <w:rFonts w:ascii="Times New Roman" w:hAnsi="Times New Roman" w:cs="Times New Roman"/>
          <w:bCs/>
        </w:rPr>
        <w:t>53/2004. (VI.2.) ESzCsM rendelet</w:t>
      </w:r>
      <w:r w:rsidRPr="00FD0DB9">
        <w:rPr>
          <w:rFonts w:ascii="Times New Roman" w:hAnsi="Times New Roman" w:cs="Times New Roman"/>
        </w:rPr>
        <w:t xml:space="preserve"> hatálya alá / </w:t>
      </w:r>
      <w:r w:rsidRPr="00FD0DB9">
        <w:rPr>
          <w:rFonts w:ascii="Times New Roman" w:hAnsi="Times New Roman" w:cs="Times New Roman"/>
          <w:b/>
          <w:bCs/>
        </w:rPr>
        <w:t>0564</w:t>
      </w:r>
    </w:p>
    <w:p w14:paraId="0235AC7E" w14:textId="77777777" w:rsidR="009E75B8" w:rsidRPr="00FD0DB9" w:rsidRDefault="008F18B1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  <w:color w:val="000000"/>
        </w:rPr>
        <w:t>a</w:t>
      </w:r>
      <w:r w:rsidR="009E75B8" w:rsidRPr="00FD0DB9">
        <w:rPr>
          <w:rFonts w:ascii="Times New Roman" w:hAnsi="Times New Roman" w:cs="Times New Roman"/>
          <w:color w:val="000000"/>
        </w:rPr>
        <w:t xml:space="preserve">z intézkedéshez (708) kapcsolódó TR lábjegyzetekben ismertetett áruktól eltérő áruk / </w:t>
      </w:r>
      <w:r w:rsidR="009E75B8" w:rsidRPr="00FD0DB9">
        <w:rPr>
          <w:rFonts w:ascii="Times New Roman" w:hAnsi="Times New Roman" w:cs="Times New Roman"/>
          <w:b/>
          <w:bCs/>
          <w:color w:val="000000"/>
        </w:rPr>
        <w:t>Y906</w:t>
      </w:r>
    </w:p>
    <w:p w14:paraId="6027075B" w14:textId="77777777" w:rsidR="009E75B8" w:rsidRPr="00FD0DB9" w:rsidRDefault="008F18B1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  <w:color w:val="000000"/>
        </w:rPr>
        <w:t>a</w:t>
      </w:r>
      <w:r w:rsidR="009E75B8" w:rsidRPr="00FD0DB9">
        <w:rPr>
          <w:rFonts w:ascii="Times New Roman" w:hAnsi="Times New Roman" w:cs="Times New Roman"/>
          <w:color w:val="000000"/>
        </w:rPr>
        <w:t xml:space="preserve">z intézkedéshez kapcsolódó OZ lábjegyzetekben ismertetett áruktól eltérő áruk / </w:t>
      </w:r>
      <w:r w:rsidR="009E75B8" w:rsidRPr="00FD0DB9">
        <w:rPr>
          <w:rFonts w:ascii="Times New Roman" w:hAnsi="Times New Roman" w:cs="Times New Roman"/>
          <w:b/>
          <w:bCs/>
          <w:color w:val="000000"/>
        </w:rPr>
        <w:t>Y902</w:t>
      </w:r>
    </w:p>
    <w:p w14:paraId="6EAED58F" w14:textId="50926169" w:rsidR="009E75B8" w:rsidRPr="004A05B5" w:rsidRDefault="009E75B8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nem tartoznak az </w:t>
      </w:r>
      <w:r w:rsidRPr="00FD0DB9">
        <w:rPr>
          <w:rFonts w:ascii="Times New Roman" w:hAnsi="Times New Roman" w:cs="Times New Roman"/>
          <w:bCs/>
        </w:rPr>
        <w:t>1332/2013/EU rendelet (HL L 335</w:t>
      </w:r>
      <w:r w:rsidRPr="00FD0DB9">
        <w:rPr>
          <w:rFonts w:ascii="Times New Roman" w:hAnsi="Times New Roman" w:cs="Times New Roman"/>
          <w:b/>
        </w:rPr>
        <w:t xml:space="preserve">) </w:t>
      </w:r>
      <w:r w:rsidRPr="00FD0DB9">
        <w:rPr>
          <w:rFonts w:ascii="Times New Roman" w:hAnsi="Times New Roman" w:cs="Times New Roman"/>
        </w:rPr>
        <w:t xml:space="preserve">hatálya alá / </w:t>
      </w:r>
      <w:r w:rsidRPr="00FD0DB9">
        <w:rPr>
          <w:rFonts w:ascii="Times New Roman" w:hAnsi="Times New Roman" w:cs="Times New Roman"/>
          <w:b/>
          <w:bCs/>
        </w:rPr>
        <w:t>Y935</w:t>
      </w:r>
    </w:p>
    <w:p w14:paraId="1AAFE352" w14:textId="37878875" w:rsidR="004A05B5" w:rsidRPr="00A3542E" w:rsidRDefault="004A05B5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4A05B5">
        <w:rPr>
          <w:rFonts w:ascii="Times New Roman" w:hAnsi="Times New Roman" w:cs="Times New Roman"/>
        </w:rPr>
        <w:t>nem jövedéki engedélyes köteles termék</w:t>
      </w:r>
      <w:r>
        <w:rPr>
          <w:rFonts w:ascii="Times New Roman" w:hAnsi="Times New Roman" w:cs="Times New Roman"/>
          <w:b/>
          <w:bCs/>
        </w:rPr>
        <w:t xml:space="preserve"> </w:t>
      </w:r>
      <w:r w:rsidR="004B67C7">
        <w:rPr>
          <w:rFonts w:ascii="Times New Roman" w:hAnsi="Times New Roman" w:cs="Times New Roman"/>
          <w:b/>
          <w:bCs/>
        </w:rPr>
        <w:t xml:space="preserve">/ </w:t>
      </w:r>
      <w:r>
        <w:rPr>
          <w:rFonts w:ascii="Times New Roman" w:hAnsi="Times New Roman" w:cs="Times New Roman"/>
          <w:b/>
          <w:bCs/>
        </w:rPr>
        <w:t>3208</w:t>
      </w:r>
    </w:p>
    <w:p w14:paraId="658AB357" w14:textId="68B7510A" w:rsidR="00A3542E" w:rsidRPr="00394C09" w:rsidRDefault="00A3542E" w:rsidP="00C317CE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A3542E">
        <w:rPr>
          <w:rFonts w:ascii="Times New Roman" w:hAnsi="Times New Roman" w:cs="Times New Roman"/>
        </w:rPr>
        <w:t xml:space="preserve">a 273/2004/EK európai parlamenti és tanácsi rendeletnek és a 111/2005/EK tanácsi rendeletnek bizonyos kábítószer-prekurzoroknak a jegyzékben szereplő anyagok / </w:t>
      </w:r>
      <w:r w:rsidRPr="00A3542E">
        <w:rPr>
          <w:rFonts w:ascii="Times New Roman" w:hAnsi="Times New Roman" w:cs="Times New Roman"/>
          <w:b/>
          <w:bCs/>
        </w:rPr>
        <w:t>3249</w:t>
      </w:r>
    </w:p>
    <w:p w14:paraId="69571D1A" w14:textId="77777777" w:rsidR="00BC60C3" w:rsidRPr="00BC60C3" w:rsidRDefault="00394C09" w:rsidP="00BC60C3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394C09">
        <w:rPr>
          <w:rFonts w:ascii="Times New Roman" w:hAnsi="Times New Roman" w:cs="Times New Roman"/>
        </w:rPr>
        <w:t>A termék nem tartozik a veszélyes vegyi anyagok kiviteléről és behozataláról szóló 649/2012/EU rendelet I. számú mellékletében foglalt rendelkezések hatálya alá</w:t>
      </w:r>
      <w:r>
        <w:rPr>
          <w:rFonts w:ascii="Times New Roman" w:hAnsi="Times New Roman" w:cs="Times New Roman"/>
        </w:rPr>
        <w:t xml:space="preserve"> /</w:t>
      </w:r>
      <w:r w:rsidRPr="00394C09">
        <w:rPr>
          <w:rFonts w:ascii="Times New Roman" w:hAnsi="Times New Roman" w:cs="Times New Roman"/>
          <w:b/>
          <w:bCs/>
        </w:rPr>
        <w:t xml:space="preserve"> Y916</w:t>
      </w:r>
    </w:p>
    <w:p w14:paraId="0B8AC9EB" w14:textId="77777777" w:rsidR="00A24262" w:rsidRPr="00A24262" w:rsidRDefault="00BC60C3" w:rsidP="00A24262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BC60C3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258/2012/EU rendelet tűzfegyverek, tűzfegyverdarabok, alkotóelemeik és lőszereik kivitelére vonatkozó rendelkezései által nem érintett termék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/ </w:t>
      </w:r>
      <w:r w:rsidRPr="00BC60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Y934</w:t>
      </w:r>
    </w:p>
    <w:p w14:paraId="7F6E6D51" w14:textId="43D3C589" w:rsidR="00A24262" w:rsidRPr="00A24262" w:rsidRDefault="00A24262" w:rsidP="00A24262">
      <w:pPr>
        <w:pStyle w:val="Listaszerbekezds"/>
        <w:numPr>
          <w:ilvl w:val="0"/>
          <w:numId w:val="12"/>
        </w:numPr>
        <w:spacing w:line="360" w:lineRule="auto"/>
        <w:ind w:left="714" w:right="-709" w:hanging="357"/>
        <w:jc w:val="both"/>
        <w:rPr>
          <w:rFonts w:ascii="Times New Roman" w:hAnsi="Times New Roman" w:cs="Times New Roman"/>
        </w:rPr>
      </w:pPr>
      <w:r w:rsidRPr="00A2426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kiviteli vámeljárásra bejelentett áruk nem tartoznak a 253/2004. (VIII.31.) Korm. rendelet hatálya alá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/</w:t>
      </w:r>
      <w:r w:rsidRPr="00A24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0674</w:t>
      </w:r>
    </w:p>
    <w:p w14:paraId="3B9FE5A3" w14:textId="77777777" w:rsidR="00E12FB1" w:rsidRPr="004C3CBC" w:rsidRDefault="00E12FB1" w:rsidP="004C3CBC">
      <w:pPr>
        <w:pStyle w:val="Listaszerbekezds"/>
        <w:spacing w:line="360" w:lineRule="auto"/>
        <w:ind w:left="714" w:right="-709"/>
        <w:jc w:val="both"/>
        <w:rPr>
          <w:rFonts w:ascii="Times New Roman" w:hAnsi="Times New Roman" w:cs="Times New Roman"/>
        </w:rPr>
      </w:pPr>
    </w:p>
    <w:p w14:paraId="5F656B54" w14:textId="4A8B97EC" w:rsidR="00E12FB1" w:rsidRDefault="00EE622D" w:rsidP="004C3CBC">
      <w:pPr>
        <w:tabs>
          <w:tab w:val="left" w:leader="dot" w:pos="3969"/>
        </w:tabs>
        <w:spacing w:line="240" w:lineRule="auto"/>
        <w:ind w:right="-426"/>
        <w:rPr>
          <w:rFonts w:ascii="Times New Roman" w:hAnsi="Times New Roman" w:cs="Times New Roman"/>
        </w:rPr>
      </w:pPr>
      <w:r w:rsidRPr="00FD0DB9">
        <w:rPr>
          <w:rFonts w:ascii="Times New Roman" w:hAnsi="Times New Roman" w:cs="Times New Roman"/>
        </w:rPr>
        <w:t xml:space="preserve">          Dátum</w:t>
      </w:r>
      <w:r w:rsidR="00C66775" w:rsidRPr="00FD0DB9">
        <w:rPr>
          <w:rFonts w:ascii="Times New Roman" w:hAnsi="Times New Roman" w:cs="Times New Roman"/>
        </w:rPr>
        <w:t xml:space="preserve">, </w:t>
      </w:r>
      <w:r w:rsidR="0097678A" w:rsidRPr="00FD0DB9">
        <w:rPr>
          <w:rFonts w:ascii="Times New Roman" w:hAnsi="Times New Roman" w:cs="Times New Roman"/>
        </w:rPr>
        <w:t>20</w:t>
      </w:r>
      <w:r w:rsidR="00253637">
        <w:rPr>
          <w:rFonts w:ascii="Times New Roman" w:hAnsi="Times New Roman" w:cs="Times New Roman"/>
        </w:rPr>
        <w:t>2</w:t>
      </w:r>
      <w:r w:rsidR="004C3CBC">
        <w:rPr>
          <w:rFonts w:ascii="Times New Roman" w:hAnsi="Times New Roman" w:cs="Times New Roman"/>
        </w:rPr>
        <w:t>5</w:t>
      </w:r>
      <w:r w:rsidRPr="00FD0DB9">
        <w:rPr>
          <w:rFonts w:ascii="Times New Roman" w:hAnsi="Times New Roman" w:cs="Times New Roman"/>
        </w:rPr>
        <w:t>………………Hely</w:t>
      </w:r>
      <w:r w:rsidR="00AA039C">
        <w:rPr>
          <w:rFonts w:ascii="Times New Roman" w:hAnsi="Times New Roman" w:cs="Times New Roman"/>
        </w:rPr>
        <w:tab/>
        <w:t>…….</w:t>
      </w:r>
      <w:r w:rsidR="00C317CE">
        <w:rPr>
          <w:rFonts w:ascii="Times New Roman" w:hAnsi="Times New Roman" w:cs="Times New Roman"/>
        </w:rPr>
        <w:tab/>
      </w:r>
      <w:r w:rsidR="00C317CE">
        <w:rPr>
          <w:rFonts w:ascii="Times New Roman" w:hAnsi="Times New Roman" w:cs="Times New Roman"/>
        </w:rPr>
        <w:tab/>
      </w:r>
      <w:r w:rsidR="00C317CE">
        <w:rPr>
          <w:rFonts w:ascii="Times New Roman" w:hAnsi="Times New Roman" w:cs="Times New Roman"/>
        </w:rPr>
        <w:tab/>
      </w:r>
      <w:bookmarkStart w:id="0" w:name="_GoBack"/>
      <w:bookmarkEnd w:id="0"/>
    </w:p>
    <w:p w14:paraId="6850108D" w14:textId="77777777" w:rsidR="004C3CBC" w:rsidRDefault="004C3CBC" w:rsidP="004C3CBC">
      <w:pPr>
        <w:tabs>
          <w:tab w:val="left" w:leader="dot" w:pos="3969"/>
        </w:tabs>
        <w:spacing w:line="240" w:lineRule="auto"/>
        <w:ind w:right="-426"/>
        <w:rPr>
          <w:rFonts w:ascii="Times New Roman" w:hAnsi="Times New Roman" w:cs="Times New Roman"/>
        </w:rPr>
      </w:pPr>
    </w:p>
    <w:p w14:paraId="2E5D536E" w14:textId="13ED2AE4" w:rsidR="00741B5A" w:rsidRPr="00FD0DB9" w:rsidRDefault="00E12FB1" w:rsidP="00AA039C">
      <w:pPr>
        <w:tabs>
          <w:tab w:val="right" w:pos="3969"/>
        </w:tabs>
        <w:spacing w:line="240" w:lineRule="auto"/>
        <w:ind w:right="-425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</w:rPr>
        <w:lastRenderedPageBreak/>
        <w:tab/>
      </w:r>
      <w:r w:rsidR="00C317CE">
        <w:rPr>
          <w:rFonts w:ascii="Times New Roman" w:hAnsi="Times New Roman" w:cs="Times New Roman"/>
        </w:rPr>
        <w:tab/>
      </w:r>
      <w:r w:rsidR="00AA039C">
        <w:rPr>
          <w:rFonts w:ascii="Times New Roman" w:hAnsi="Times New Roman" w:cs="Times New Roman"/>
        </w:rPr>
        <w:t xml:space="preserve">                          </w:t>
      </w:r>
      <w:r w:rsidR="00EE622D" w:rsidRPr="00FD0DB9">
        <w:rPr>
          <w:rFonts w:ascii="Times New Roman" w:hAnsi="Times New Roman" w:cs="Times New Roman"/>
          <w:noProof/>
          <w:lang w:eastAsia="hu-HU"/>
        </w:rPr>
        <w:t>Aláírás</w:t>
      </w:r>
      <w:r w:rsidR="003A11D3" w:rsidRPr="00FD0DB9">
        <w:rPr>
          <w:rFonts w:ascii="Times New Roman" w:hAnsi="Times New Roman" w:cs="Times New Roman"/>
          <w:noProof/>
          <w:lang w:eastAsia="hu-HU"/>
        </w:rPr>
        <w:t>…</w:t>
      </w:r>
      <w:r w:rsidR="00EE622D" w:rsidRPr="00FD0DB9">
        <w:rPr>
          <w:rFonts w:ascii="Times New Roman" w:hAnsi="Times New Roman" w:cs="Times New Roman"/>
          <w:noProof/>
          <w:lang w:eastAsia="hu-HU"/>
        </w:rPr>
        <w:t>………….</w:t>
      </w:r>
      <w:r w:rsidR="003A11D3" w:rsidRPr="00FD0DB9">
        <w:rPr>
          <w:rFonts w:ascii="Times New Roman" w:hAnsi="Times New Roman" w:cs="Times New Roman"/>
          <w:noProof/>
          <w:lang w:eastAsia="hu-HU"/>
        </w:rPr>
        <w:t>…….…………</w:t>
      </w:r>
    </w:p>
    <w:p w14:paraId="4D567A07" w14:textId="77777777" w:rsidR="00EE622D" w:rsidRPr="00FD0DB9" w:rsidRDefault="00EE622D" w:rsidP="00EE622D">
      <w:pPr>
        <w:spacing w:after="0"/>
        <w:ind w:left="4963" w:firstLine="709"/>
        <w:jc w:val="both"/>
        <w:rPr>
          <w:rFonts w:ascii="Times New Roman" w:hAnsi="Times New Roman" w:cs="Times New Roman"/>
          <w:noProof/>
          <w:lang w:eastAsia="hu-HU"/>
        </w:rPr>
      </w:pPr>
    </w:p>
    <w:p w14:paraId="09943AEF" w14:textId="77777777" w:rsidR="00EE622D" w:rsidRPr="00FD0DB9" w:rsidRDefault="00EE622D" w:rsidP="00EE622D">
      <w:pPr>
        <w:spacing w:after="0"/>
        <w:ind w:left="4963" w:firstLine="709"/>
        <w:jc w:val="both"/>
        <w:rPr>
          <w:rFonts w:ascii="Times New Roman" w:hAnsi="Times New Roman" w:cs="Times New Roman"/>
          <w:noProof/>
          <w:lang w:eastAsia="hu-HU"/>
        </w:rPr>
      </w:pPr>
      <w:r w:rsidRPr="00FD0DB9">
        <w:rPr>
          <w:rFonts w:ascii="Times New Roman" w:hAnsi="Times New Roman" w:cs="Times New Roman"/>
          <w:noProof/>
          <w:lang w:eastAsia="hu-HU"/>
        </w:rPr>
        <w:t>Név:………………………………..</w:t>
      </w:r>
    </w:p>
    <w:p w14:paraId="16A594E1" w14:textId="77777777" w:rsidR="00EE622D" w:rsidRPr="00FD0DB9" w:rsidRDefault="00EE622D" w:rsidP="00EE622D">
      <w:pPr>
        <w:spacing w:after="0"/>
        <w:ind w:left="4963" w:firstLine="709"/>
        <w:jc w:val="both"/>
        <w:rPr>
          <w:rFonts w:ascii="Times New Roman" w:hAnsi="Times New Roman" w:cs="Times New Roman"/>
          <w:noProof/>
          <w:lang w:eastAsia="hu-HU"/>
        </w:rPr>
      </w:pPr>
      <w:r w:rsidRPr="00FD0DB9">
        <w:rPr>
          <w:rFonts w:ascii="Times New Roman" w:hAnsi="Times New Roman" w:cs="Times New Roman"/>
          <w:noProof/>
          <w:lang w:eastAsia="hu-HU"/>
        </w:rPr>
        <w:t>Bélyegző</w:t>
      </w:r>
    </w:p>
    <w:sectPr w:rsidR="00EE622D" w:rsidRPr="00FD0DB9" w:rsidSect="00C317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758C" w14:textId="77777777" w:rsidR="00643254" w:rsidRDefault="00643254" w:rsidP="009E5DB3">
      <w:pPr>
        <w:spacing w:after="0" w:line="240" w:lineRule="auto"/>
      </w:pPr>
      <w:r>
        <w:separator/>
      </w:r>
    </w:p>
  </w:endnote>
  <w:endnote w:type="continuationSeparator" w:id="0">
    <w:p w14:paraId="6A14D78B" w14:textId="77777777" w:rsidR="00643254" w:rsidRDefault="00643254" w:rsidP="009E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141B3" w14:textId="77777777" w:rsidR="00643254" w:rsidRDefault="00643254" w:rsidP="009E5DB3">
      <w:pPr>
        <w:spacing w:after="0" w:line="240" w:lineRule="auto"/>
      </w:pPr>
      <w:r>
        <w:separator/>
      </w:r>
    </w:p>
  </w:footnote>
  <w:footnote w:type="continuationSeparator" w:id="0">
    <w:p w14:paraId="355EEE26" w14:textId="77777777" w:rsidR="00643254" w:rsidRDefault="00643254" w:rsidP="009E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9E1"/>
    <w:multiLevelType w:val="hybridMultilevel"/>
    <w:tmpl w:val="4B80CF3A"/>
    <w:lvl w:ilvl="0" w:tplc="699AA910">
      <w:numFmt w:val="bullet"/>
      <w:lvlText w:val=""/>
      <w:lvlJc w:val="left"/>
      <w:pPr>
        <w:ind w:left="1069" w:hanging="360"/>
      </w:pPr>
      <w:rPr>
        <w:rFonts w:ascii="Webdings" w:eastAsiaTheme="minorHAnsi" w:hAnsi="Web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702A4A"/>
    <w:multiLevelType w:val="hybridMultilevel"/>
    <w:tmpl w:val="4C12B25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148"/>
    <w:multiLevelType w:val="hybridMultilevel"/>
    <w:tmpl w:val="020CD9C2"/>
    <w:lvl w:ilvl="0" w:tplc="3A3A3A8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493A"/>
    <w:multiLevelType w:val="hybridMultilevel"/>
    <w:tmpl w:val="16586F6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8BE"/>
    <w:multiLevelType w:val="hybridMultilevel"/>
    <w:tmpl w:val="32B83F5C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5467"/>
    <w:multiLevelType w:val="hybridMultilevel"/>
    <w:tmpl w:val="5CA69E44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6A48"/>
    <w:multiLevelType w:val="hybridMultilevel"/>
    <w:tmpl w:val="48240C4E"/>
    <w:lvl w:ilvl="0" w:tplc="1D18A17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F7E01"/>
    <w:multiLevelType w:val="hybridMultilevel"/>
    <w:tmpl w:val="6BAE7986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68B0"/>
    <w:multiLevelType w:val="hybridMultilevel"/>
    <w:tmpl w:val="D14005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4E13AE"/>
    <w:multiLevelType w:val="hybridMultilevel"/>
    <w:tmpl w:val="6A301342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D5EF8"/>
    <w:multiLevelType w:val="hybridMultilevel"/>
    <w:tmpl w:val="295AB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82375"/>
    <w:multiLevelType w:val="hybridMultilevel"/>
    <w:tmpl w:val="E572046E"/>
    <w:lvl w:ilvl="0" w:tplc="C9BEF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25"/>
    <w:rsid w:val="00062367"/>
    <w:rsid w:val="00066E19"/>
    <w:rsid w:val="0007268F"/>
    <w:rsid w:val="00095640"/>
    <w:rsid w:val="000B5479"/>
    <w:rsid w:val="000B5F8E"/>
    <w:rsid w:val="0016071B"/>
    <w:rsid w:val="00164AC7"/>
    <w:rsid w:val="001B40D8"/>
    <w:rsid w:val="001B724B"/>
    <w:rsid w:val="001B7886"/>
    <w:rsid w:val="00253637"/>
    <w:rsid w:val="002740C0"/>
    <w:rsid w:val="002A3F16"/>
    <w:rsid w:val="002C7DC5"/>
    <w:rsid w:val="0030719F"/>
    <w:rsid w:val="003825DA"/>
    <w:rsid w:val="00394C09"/>
    <w:rsid w:val="003A11D3"/>
    <w:rsid w:val="003D7DEC"/>
    <w:rsid w:val="003E1C97"/>
    <w:rsid w:val="004709D2"/>
    <w:rsid w:val="004A05B5"/>
    <w:rsid w:val="004B67C7"/>
    <w:rsid w:val="004C3CBC"/>
    <w:rsid w:val="004E7992"/>
    <w:rsid w:val="00501A87"/>
    <w:rsid w:val="005B2841"/>
    <w:rsid w:val="005C59FB"/>
    <w:rsid w:val="00606962"/>
    <w:rsid w:val="00643254"/>
    <w:rsid w:val="00645716"/>
    <w:rsid w:val="0065082B"/>
    <w:rsid w:val="006A0409"/>
    <w:rsid w:val="007100D4"/>
    <w:rsid w:val="00722021"/>
    <w:rsid w:val="00741B5A"/>
    <w:rsid w:val="007543BF"/>
    <w:rsid w:val="00793D3C"/>
    <w:rsid w:val="007A279E"/>
    <w:rsid w:val="007B5801"/>
    <w:rsid w:val="00847773"/>
    <w:rsid w:val="00873D44"/>
    <w:rsid w:val="008C58B8"/>
    <w:rsid w:val="008C5D4F"/>
    <w:rsid w:val="008D0A61"/>
    <w:rsid w:val="008F18B1"/>
    <w:rsid w:val="009144A7"/>
    <w:rsid w:val="00922781"/>
    <w:rsid w:val="00952334"/>
    <w:rsid w:val="0097678A"/>
    <w:rsid w:val="009D0BCF"/>
    <w:rsid w:val="009E5DB3"/>
    <w:rsid w:val="009E75B8"/>
    <w:rsid w:val="00A0117E"/>
    <w:rsid w:val="00A20736"/>
    <w:rsid w:val="00A24262"/>
    <w:rsid w:val="00A3542E"/>
    <w:rsid w:val="00A36259"/>
    <w:rsid w:val="00A535EE"/>
    <w:rsid w:val="00A604E7"/>
    <w:rsid w:val="00A84225"/>
    <w:rsid w:val="00AA039C"/>
    <w:rsid w:val="00AC0353"/>
    <w:rsid w:val="00AD0BB1"/>
    <w:rsid w:val="00B21967"/>
    <w:rsid w:val="00B33E35"/>
    <w:rsid w:val="00B34405"/>
    <w:rsid w:val="00B44B8D"/>
    <w:rsid w:val="00BB4402"/>
    <w:rsid w:val="00BC1D73"/>
    <w:rsid w:val="00BC60C3"/>
    <w:rsid w:val="00BE311F"/>
    <w:rsid w:val="00C0041C"/>
    <w:rsid w:val="00C169F1"/>
    <w:rsid w:val="00C317CE"/>
    <w:rsid w:val="00C43691"/>
    <w:rsid w:val="00C66775"/>
    <w:rsid w:val="00DB2841"/>
    <w:rsid w:val="00DB4198"/>
    <w:rsid w:val="00DC3C11"/>
    <w:rsid w:val="00E12FB1"/>
    <w:rsid w:val="00E66A59"/>
    <w:rsid w:val="00E92E99"/>
    <w:rsid w:val="00EA3247"/>
    <w:rsid w:val="00EE622D"/>
    <w:rsid w:val="00F03BFE"/>
    <w:rsid w:val="00F96959"/>
    <w:rsid w:val="00FA5B84"/>
    <w:rsid w:val="00FB26C9"/>
    <w:rsid w:val="00FB61E9"/>
    <w:rsid w:val="00FC16F7"/>
    <w:rsid w:val="00FD0DB9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44AA75"/>
  <w15:chartTrackingRefBased/>
  <w15:docId w15:val="{8FC7ED93-1AF1-4102-B009-D5679C3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23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DB3"/>
  </w:style>
  <w:style w:type="paragraph" w:styleId="llb">
    <w:name w:val="footer"/>
    <w:basedOn w:val="Norml"/>
    <w:link w:val="llbChar"/>
    <w:uiPriority w:val="99"/>
    <w:unhideWhenUsed/>
    <w:rsid w:val="009E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DB3"/>
  </w:style>
  <w:style w:type="character" w:styleId="Hiperhivatkozs">
    <w:name w:val="Hyperlink"/>
    <w:basedOn w:val="Bekezdsalapbettpusa"/>
    <w:uiPriority w:val="99"/>
    <w:unhideWhenUsed/>
    <w:rsid w:val="00AD0BB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0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C16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7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03B2-A61E-4888-A9F2-938954E6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GFS - Global Fright Services</dc:creator>
  <cp:keywords/>
  <dc:description/>
  <cp:lastModifiedBy>Kalotai Bálint</cp:lastModifiedBy>
  <cp:revision>14</cp:revision>
  <cp:lastPrinted>2019-09-17T13:05:00Z</cp:lastPrinted>
  <dcterms:created xsi:type="dcterms:W3CDTF">2020-09-30T07:27:00Z</dcterms:created>
  <dcterms:modified xsi:type="dcterms:W3CDTF">2025-01-16T12:11:00Z</dcterms:modified>
</cp:coreProperties>
</file>