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FFFCD" w14:textId="77777777" w:rsidR="00E66A59" w:rsidRPr="00FD0DB9" w:rsidRDefault="00164AC7" w:rsidP="00754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B9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5CA55AED" w14:textId="77777777" w:rsidR="00164AC7" w:rsidRPr="00FD0DB9" w:rsidRDefault="00164AC7" w:rsidP="009E5DB3">
      <w:pPr>
        <w:rPr>
          <w:rFonts w:ascii="Times New Roman" w:hAnsi="Times New Roman" w:cs="Times New Roman"/>
          <w:sz w:val="24"/>
          <w:szCs w:val="24"/>
        </w:rPr>
      </w:pPr>
    </w:p>
    <w:p w14:paraId="4E9E0EE3" w14:textId="0D4231C7" w:rsidR="00164AC7" w:rsidRPr="00FD0DB9" w:rsidRDefault="00952334" w:rsidP="00DC3C11">
      <w:pPr>
        <w:tabs>
          <w:tab w:val="left" w:leader="dot" w:pos="4536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FD0DB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45A3">
        <w:rPr>
          <w:rFonts w:ascii="Times New Roman" w:hAnsi="Times New Roman" w:cs="Times New Roman"/>
          <w:sz w:val="24"/>
          <w:szCs w:val="24"/>
        </w:rPr>
        <w:t>………</w:t>
      </w:r>
      <w:r w:rsidR="009F5E3D">
        <w:rPr>
          <w:rFonts w:ascii="Times New Roman" w:hAnsi="Times New Roman" w:cs="Times New Roman"/>
          <w:sz w:val="24"/>
          <w:szCs w:val="24"/>
        </w:rPr>
        <w:t>,</w:t>
      </w:r>
      <w:r w:rsidR="00847773" w:rsidRPr="00FD0DB9">
        <w:rPr>
          <w:rFonts w:ascii="Times New Roman" w:hAnsi="Times New Roman" w:cs="Times New Roman"/>
          <w:sz w:val="24"/>
          <w:szCs w:val="24"/>
        </w:rPr>
        <w:t xml:space="preserve"> </w:t>
      </w:r>
      <w:r w:rsidR="00EE622D" w:rsidRPr="00FD0DB9">
        <w:rPr>
          <w:rFonts w:ascii="Times New Roman" w:hAnsi="Times New Roman" w:cs="Times New Roman"/>
          <w:sz w:val="24"/>
          <w:szCs w:val="24"/>
        </w:rPr>
        <w:t xml:space="preserve">büntetőjogi felelőségem tudatában </w:t>
      </w:r>
      <w:r w:rsidRPr="00FD0DB9">
        <w:rPr>
          <w:rFonts w:ascii="Times New Roman" w:hAnsi="Times New Roman" w:cs="Times New Roman"/>
          <w:sz w:val="24"/>
          <w:szCs w:val="24"/>
        </w:rPr>
        <w:t>k</w:t>
      </w:r>
      <w:r w:rsidR="00164AC7" w:rsidRPr="00FD0DB9">
        <w:rPr>
          <w:rFonts w:ascii="Times New Roman" w:hAnsi="Times New Roman" w:cs="Times New Roman"/>
          <w:sz w:val="24"/>
          <w:szCs w:val="24"/>
        </w:rPr>
        <w:t xml:space="preserve">ijelentem, hogy az általunk </w:t>
      </w:r>
      <w:r w:rsidR="008F7F9E">
        <w:rPr>
          <w:rFonts w:ascii="Times New Roman" w:hAnsi="Times New Roman" w:cs="Times New Roman"/>
          <w:sz w:val="24"/>
          <w:szCs w:val="24"/>
        </w:rPr>
        <w:t xml:space="preserve">import </w:t>
      </w:r>
      <w:r w:rsidR="00164AC7" w:rsidRPr="00FD0DB9">
        <w:rPr>
          <w:rFonts w:ascii="Times New Roman" w:hAnsi="Times New Roman" w:cs="Times New Roman"/>
          <w:sz w:val="24"/>
          <w:szCs w:val="24"/>
        </w:rPr>
        <w:t>vámkezelésre bejelentett áru:</w:t>
      </w:r>
    </w:p>
    <w:p w14:paraId="20ADFDAC" w14:textId="77777777" w:rsidR="00EE622D" w:rsidRPr="00FD0DB9" w:rsidRDefault="007543BF" w:rsidP="00DC3C11">
      <w:pPr>
        <w:tabs>
          <w:tab w:val="left" w:leader="dot" w:pos="4536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FD0DB9">
        <w:rPr>
          <w:rFonts w:ascii="Times New Roman" w:hAnsi="Times New Roman" w:cs="Times New Roman"/>
          <w:b/>
          <w:bCs/>
          <w:sz w:val="24"/>
          <w:szCs w:val="24"/>
        </w:rPr>
        <w:t>AWB</w:t>
      </w:r>
      <w:r w:rsidR="00FD0DB9">
        <w:rPr>
          <w:rFonts w:ascii="Times New Roman" w:hAnsi="Times New Roman" w:cs="Times New Roman"/>
          <w:b/>
          <w:bCs/>
          <w:sz w:val="24"/>
          <w:szCs w:val="24"/>
        </w:rPr>
        <w:t>/Bill of Lading/</w:t>
      </w:r>
      <w:r w:rsidR="00AA039C">
        <w:rPr>
          <w:rFonts w:ascii="Times New Roman" w:hAnsi="Times New Roman" w:cs="Times New Roman"/>
          <w:b/>
          <w:bCs/>
          <w:sz w:val="24"/>
          <w:szCs w:val="24"/>
        </w:rPr>
        <w:t xml:space="preserve">kereskedelmi </w:t>
      </w:r>
      <w:r w:rsidR="00FD0DB9">
        <w:rPr>
          <w:rFonts w:ascii="Times New Roman" w:hAnsi="Times New Roman" w:cs="Times New Roman"/>
          <w:b/>
          <w:bCs/>
          <w:sz w:val="24"/>
          <w:szCs w:val="24"/>
        </w:rPr>
        <w:t>számlaszám</w:t>
      </w:r>
      <w:r w:rsidRPr="00FD0D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0DB9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922781" w:rsidRPr="00FD0DB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DE975D7" w14:textId="0DA274C8" w:rsidR="009D0BCF" w:rsidRPr="00BA7FEE" w:rsidRDefault="009D0BCF" w:rsidP="00C317CE">
      <w:pPr>
        <w:pStyle w:val="Listaszerbekezds"/>
        <w:numPr>
          <w:ilvl w:val="0"/>
          <w:numId w:val="12"/>
        </w:numPr>
        <w:tabs>
          <w:tab w:val="left" w:leader="dot" w:pos="4536"/>
        </w:tabs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kettős felhasználású termékekről szóló 13/2011 Korm. rendelet hatálya alá eső termékek körébe nem tartoznak – </w:t>
      </w:r>
      <w:r w:rsidRPr="00BA7FEE">
        <w:rPr>
          <w:rFonts w:ascii="Times New Roman" w:hAnsi="Times New Roman" w:cs="Times New Roman"/>
          <w:b/>
          <w:sz w:val="20"/>
          <w:szCs w:val="20"/>
        </w:rPr>
        <w:t>0572</w:t>
      </w:r>
    </w:p>
    <w:p w14:paraId="105AA874" w14:textId="77777777" w:rsidR="00095640" w:rsidRPr="00BA7FEE" w:rsidRDefault="00095640" w:rsidP="00C317CE">
      <w:pPr>
        <w:pStyle w:val="Listaszerbekezds"/>
        <w:numPr>
          <w:ilvl w:val="0"/>
          <w:numId w:val="12"/>
        </w:numPr>
        <w:tabs>
          <w:tab w:val="left" w:leader="dot" w:pos="4536"/>
        </w:tabs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vámeljárás alá vonásra bejelentett áruk nem tartoznak a 14/2010. (XI. 25.) NEFMI rendelet hatálya alá – </w:t>
      </w:r>
      <w:r w:rsidRPr="00BA7FEE">
        <w:rPr>
          <w:rFonts w:ascii="Times New Roman" w:hAnsi="Times New Roman" w:cs="Times New Roman"/>
          <w:b/>
          <w:bCs/>
          <w:sz w:val="20"/>
          <w:szCs w:val="20"/>
        </w:rPr>
        <w:t>0608</w:t>
      </w:r>
    </w:p>
    <w:p w14:paraId="00FD1A79" w14:textId="00C9C8D4" w:rsidR="009D0BCF" w:rsidRPr="00BA7FEE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vámkezelésre bejelentett áruk nem tartoznak az 52/2012. (III.28.) Korm. rendelet hatálya alá– </w:t>
      </w:r>
      <w:r w:rsidRPr="00BA7FEE">
        <w:rPr>
          <w:rFonts w:ascii="Times New Roman" w:hAnsi="Times New Roman" w:cs="Times New Roman"/>
          <w:b/>
          <w:sz w:val="20"/>
          <w:szCs w:val="20"/>
        </w:rPr>
        <w:t>0635</w:t>
      </w:r>
    </w:p>
    <w:p w14:paraId="08ED4D81" w14:textId="77777777" w:rsidR="009D0BCF" w:rsidRPr="00BA7FEE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2015/1850 végrehajtási rendeletben említett fókatermékektől eltérő áruk - </w:t>
      </w:r>
      <w:r w:rsidRPr="00BA7FEE">
        <w:rPr>
          <w:rFonts w:ascii="Times New Roman" w:hAnsi="Times New Roman" w:cs="Times New Roman"/>
          <w:b/>
          <w:sz w:val="20"/>
          <w:szCs w:val="20"/>
        </w:rPr>
        <w:t>Y032</w:t>
      </w:r>
    </w:p>
    <w:p w14:paraId="12C31486" w14:textId="77777777" w:rsidR="009D0BCF" w:rsidRPr="00BA7FEE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>az Y053A fluor tartalmú üvegház</w:t>
      </w:r>
      <w:r w:rsidR="008C58B8" w:rsidRPr="00BA7FEE">
        <w:rPr>
          <w:rFonts w:ascii="Times New Roman" w:hAnsi="Times New Roman" w:cs="Times New Roman"/>
          <w:sz w:val="20"/>
          <w:szCs w:val="20"/>
        </w:rPr>
        <w:t>h</w:t>
      </w:r>
      <w:r w:rsidRPr="00BA7FEE">
        <w:rPr>
          <w:rFonts w:ascii="Times New Roman" w:hAnsi="Times New Roman" w:cs="Times New Roman"/>
          <w:sz w:val="20"/>
          <w:szCs w:val="20"/>
        </w:rPr>
        <w:t xml:space="preserve">atású gázokkal összefüggésben a 517/2014/EU rendelet 12. cikkének (1) bekezdésében meghatározott címkézési követelmények hatálya alá nem tartozó áruk – </w:t>
      </w:r>
      <w:r w:rsidRPr="00BA7FEE">
        <w:rPr>
          <w:rFonts w:ascii="Times New Roman" w:hAnsi="Times New Roman" w:cs="Times New Roman"/>
          <w:b/>
          <w:sz w:val="20"/>
          <w:szCs w:val="20"/>
        </w:rPr>
        <w:t>Y053</w:t>
      </w:r>
    </w:p>
    <w:p w14:paraId="60F722AB" w14:textId="77777777" w:rsidR="009D0BCF" w:rsidRPr="00BA7FEE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védett növények és állatok behozatalának és kivitelének korlátozásáról szóló Washingtoni / CITES egyezmény szerinti tilalmi korlátozások alá eső termékek körébe nem tartoznak – </w:t>
      </w:r>
      <w:r w:rsidRPr="00BA7FEE">
        <w:rPr>
          <w:rFonts w:ascii="Times New Roman" w:hAnsi="Times New Roman" w:cs="Times New Roman"/>
          <w:b/>
          <w:sz w:val="20"/>
          <w:szCs w:val="20"/>
        </w:rPr>
        <w:t>Y900</w:t>
      </w:r>
    </w:p>
    <w:p w14:paraId="2745EC77" w14:textId="77777777" w:rsidR="009D0BCF" w:rsidRPr="00BA7FEE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>a kínzásra és emberi élet kioltására alkalmas termékek behozatalának és kivitelének korlátozásáról szóló 1236/2005/EK</w:t>
      </w:r>
      <w:r w:rsidR="00C317CE" w:rsidRPr="00BA7FEE">
        <w:rPr>
          <w:rFonts w:ascii="Times New Roman" w:hAnsi="Times New Roman" w:cs="Times New Roman"/>
          <w:sz w:val="20"/>
          <w:szCs w:val="20"/>
        </w:rPr>
        <w:t xml:space="preserve"> </w:t>
      </w:r>
      <w:r w:rsidRPr="00BA7FEE">
        <w:rPr>
          <w:rFonts w:ascii="Times New Roman" w:hAnsi="Times New Roman" w:cs="Times New Roman"/>
          <w:sz w:val="20"/>
          <w:szCs w:val="20"/>
        </w:rPr>
        <w:t xml:space="preserve">rendelet hatálya alá eső termékek körébe nem tartoznak – </w:t>
      </w:r>
      <w:r w:rsidRPr="00BA7FEE">
        <w:rPr>
          <w:rFonts w:ascii="Times New Roman" w:hAnsi="Times New Roman" w:cs="Times New Roman"/>
          <w:b/>
          <w:sz w:val="20"/>
          <w:szCs w:val="20"/>
        </w:rPr>
        <w:t>Y904</w:t>
      </w:r>
    </w:p>
    <w:p w14:paraId="408D4D40" w14:textId="77777777" w:rsidR="009D0BCF" w:rsidRPr="00BA7FEE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1523/2007/EK rendeletben említett macska- és kutyaprémtől elérő áruk – </w:t>
      </w:r>
      <w:r w:rsidRPr="00BA7FEE">
        <w:rPr>
          <w:rFonts w:ascii="Times New Roman" w:hAnsi="Times New Roman" w:cs="Times New Roman"/>
          <w:b/>
          <w:sz w:val="20"/>
          <w:szCs w:val="20"/>
        </w:rPr>
        <w:t>Y922</w:t>
      </w:r>
    </w:p>
    <w:p w14:paraId="07D956B0" w14:textId="77777777" w:rsidR="009E75B8" w:rsidRPr="00BA7FEE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1013/2006/EK rendelet rendelkezéseinek hatálya alá nem tartozó áruk – </w:t>
      </w:r>
      <w:r w:rsidRPr="00BA7FEE">
        <w:rPr>
          <w:rFonts w:ascii="Times New Roman" w:hAnsi="Times New Roman" w:cs="Times New Roman"/>
          <w:b/>
          <w:sz w:val="20"/>
          <w:szCs w:val="20"/>
        </w:rPr>
        <w:t>Y923</w:t>
      </w:r>
    </w:p>
    <w:p w14:paraId="37DF4786" w14:textId="77777777" w:rsidR="009E75B8" w:rsidRPr="00BA7FEE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fluor tartalmú üvegházhatású gázok behozatali tilalma által nem érintett áruk– </w:t>
      </w:r>
      <w:r w:rsidRPr="00BA7FEE">
        <w:rPr>
          <w:rFonts w:ascii="Times New Roman" w:hAnsi="Times New Roman" w:cs="Times New Roman"/>
          <w:b/>
          <w:sz w:val="20"/>
          <w:szCs w:val="20"/>
        </w:rPr>
        <w:t>Y926</w:t>
      </w:r>
    </w:p>
    <w:p w14:paraId="0BC7B241" w14:textId="77777777" w:rsidR="009E75B8" w:rsidRPr="00BA7FEE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a 2007/275/EK Bizottsági Határozat hatálya alá nem tartoznak – </w:t>
      </w:r>
      <w:r w:rsidRPr="00BA7FEE">
        <w:rPr>
          <w:rFonts w:ascii="Times New Roman" w:hAnsi="Times New Roman" w:cs="Times New Roman"/>
          <w:b/>
          <w:sz w:val="20"/>
          <w:szCs w:val="20"/>
        </w:rPr>
        <w:t>Y930</w:t>
      </w:r>
    </w:p>
    <w:p w14:paraId="070E2189" w14:textId="77777777" w:rsidR="009E75B8" w:rsidRPr="00BA7FEE" w:rsidRDefault="008F18B1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>a</w:t>
      </w:r>
      <w:r w:rsidR="009E75B8" w:rsidRPr="00BA7FEE">
        <w:rPr>
          <w:rFonts w:ascii="Times New Roman" w:hAnsi="Times New Roman" w:cs="Times New Roman"/>
          <w:sz w:val="20"/>
          <w:szCs w:val="20"/>
        </w:rPr>
        <w:t xml:space="preserve"> 267/2012/ EU rendelethez</w:t>
      </w:r>
      <w:r w:rsidR="000B5F8E" w:rsidRPr="00BA7FEE">
        <w:rPr>
          <w:rFonts w:ascii="Times New Roman" w:hAnsi="Times New Roman" w:cs="Times New Roman"/>
          <w:sz w:val="20"/>
          <w:szCs w:val="20"/>
        </w:rPr>
        <w:t xml:space="preserve"> (2017/964/EU módosító rendelet)</w:t>
      </w:r>
      <w:r w:rsidR="009E75B8" w:rsidRPr="00BA7FEE">
        <w:rPr>
          <w:rFonts w:ascii="Times New Roman" w:hAnsi="Times New Roman" w:cs="Times New Roman"/>
          <w:sz w:val="20"/>
          <w:szCs w:val="20"/>
        </w:rPr>
        <w:t xml:space="preserve"> kapcsolódó lábjegyzetekben szereplőktől eltérő áruk – </w:t>
      </w:r>
      <w:r w:rsidR="009E75B8" w:rsidRPr="00BA7FEE">
        <w:rPr>
          <w:rFonts w:ascii="Times New Roman" w:hAnsi="Times New Roman" w:cs="Times New Roman"/>
          <w:b/>
          <w:sz w:val="20"/>
          <w:szCs w:val="20"/>
        </w:rPr>
        <w:t>Y949</w:t>
      </w:r>
    </w:p>
    <w:p w14:paraId="7EB85F87" w14:textId="77777777" w:rsidR="009E75B8" w:rsidRPr="00BA7FEE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sz w:val="20"/>
          <w:szCs w:val="20"/>
        </w:rPr>
        <w:t xml:space="preserve">nem tartoznak az </w:t>
      </w:r>
      <w:r w:rsidRPr="00BA7FEE">
        <w:rPr>
          <w:rFonts w:ascii="Times New Roman" w:hAnsi="Times New Roman" w:cs="Times New Roman"/>
          <w:bCs/>
          <w:sz w:val="20"/>
          <w:szCs w:val="20"/>
        </w:rPr>
        <w:t xml:space="preserve">53/2004. (VI.2.) </w:t>
      </w:r>
      <w:proofErr w:type="spellStart"/>
      <w:r w:rsidRPr="00BA7FEE">
        <w:rPr>
          <w:rFonts w:ascii="Times New Roman" w:hAnsi="Times New Roman" w:cs="Times New Roman"/>
          <w:bCs/>
          <w:sz w:val="20"/>
          <w:szCs w:val="20"/>
        </w:rPr>
        <w:t>ESzCsM</w:t>
      </w:r>
      <w:proofErr w:type="spellEnd"/>
      <w:r w:rsidRPr="00BA7FEE">
        <w:rPr>
          <w:rFonts w:ascii="Times New Roman" w:hAnsi="Times New Roman" w:cs="Times New Roman"/>
          <w:bCs/>
          <w:sz w:val="20"/>
          <w:szCs w:val="20"/>
        </w:rPr>
        <w:t xml:space="preserve"> rendelet</w:t>
      </w:r>
      <w:r w:rsidRPr="00BA7FEE">
        <w:rPr>
          <w:rFonts w:ascii="Times New Roman" w:hAnsi="Times New Roman" w:cs="Times New Roman"/>
          <w:sz w:val="20"/>
          <w:szCs w:val="20"/>
        </w:rPr>
        <w:t xml:space="preserve"> hatálya alá / </w:t>
      </w:r>
      <w:r w:rsidRPr="00BA7FEE">
        <w:rPr>
          <w:rFonts w:ascii="Times New Roman" w:hAnsi="Times New Roman" w:cs="Times New Roman"/>
          <w:b/>
          <w:bCs/>
          <w:sz w:val="20"/>
          <w:szCs w:val="20"/>
        </w:rPr>
        <w:t>0564</w:t>
      </w:r>
    </w:p>
    <w:p w14:paraId="6027075B" w14:textId="77777777" w:rsidR="009E75B8" w:rsidRPr="00BA7FEE" w:rsidRDefault="008F18B1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9E75B8" w:rsidRPr="00BA7FEE">
        <w:rPr>
          <w:rFonts w:ascii="Times New Roman" w:hAnsi="Times New Roman" w:cs="Times New Roman"/>
          <w:color w:val="000000"/>
          <w:sz w:val="20"/>
          <w:szCs w:val="20"/>
        </w:rPr>
        <w:t xml:space="preserve">z intézkedéshez kapcsolódó OZ lábjegyzetekben ismertetett áruktól eltérő áruk / </w:t>
      </w:r>
      <w:r w:rsidR="009E75B8" w:rsidRPr="00BA7FEE">
        <w:rPr>
          <w:rFonts w:ascii="Times New Roman" w:hAnsi="Times New Roman" w:cs="Times New Roman"/>
          <w:b/>
          <w:bCs/>
          <w:color w:val="000000"/>
          <w:sz w:val="20"/>
          <w:szCs w:val="20"/>
        </w:rPr>
        <w:t>Y902</w:t>
      </w:r>
    </w:p>
    <w:p w14:paraId="545226FF" w14:textId="15ED0996" w:rsidR="009E75B8" w:rsidRPr="00BA7FEE" w:rsidRDefault="009E75B8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color w:val="000000"/>
          <w:sz w:val="20"/>
          <w:szCs w:val="20"/>
        </w:rPr>
        <w:t xml:space="preserve">nem Iránban feladott áru / </w:t>
      </w: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</w:rPr>
        <w:t>Y069</w:t>
      </w:r>
    </w:p>
    <w:p w14:paraId="41956B8D" w14:textId="18E6DD9C" w:rsidR="00AC34E4" w:rsidRPr="00BA7FEE" w:rsidRDefault="00AC34E4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6502382"/>
      <w:r w:rsidRPr="00BA7FEE">
        <w:rPr>
          <w:rFonts w:ascii="Times New Roman" w:hAnsi="Times New Roman" w:cs="Times New Roman"/>
          <w:color w:val="000000"/>
          <w:sz w:val="20"/>
          <w:szCs w:val="20"/>
        </w:rPr>
        <w:t>Nem Bangladesben feladott áruk /</w:t>
      </w: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Y800</w:t>
      </w:r>
    </w:p>
    <w:bookmarkEnd w:id="0"/>
    <w:p w14:paraId="4443AF62" w14:textId="77777777" w:rsidR="009E75B8" w:rsidRPr="00BA7FEE" w:rsidRDefault="008F18B1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  <w:sz w:val="20"/>
          <w:szCs w:val="20"/>
        </w:rPr>
      </w:pPr>
      <w:r w:rsidRPr="00BA7FEE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9E75B8" w:rsidRPr="00BA7FEE">
        <w:rPr>
          <w:rFonts w:ascii="Times New Roman" w:hAnsi="Times New Roman" w:cs="Times New Roman"/>
          <w:color w:val="000000"/>
          <w:sz w:val="20"/>
          <w:szCs w:val="20"/>
        </w:rPr>
        <w:t xml:space="preserve"> 2007/834/EK rendelet hatálya alá nem tartozó áruk (ökológiai termékek) / </w:t>
      </w:r>
      <w:r w:rsidR="009E75B8" w:rsidRPr="00BA7FEE">
        <w:rPr>
          <w:rFonts w:ascii="Times New Roman" w:hAnsi="Times New Roman" w:cs="Times New Roman"/>
          <w:b/>
          <w:bCs/>
          <w:color w:val="000000"/>
          <w:sz w:val="20"/>
          <w:szCs w:val="20"/>
        </w:rPr>
        <w:t>Y929</w:t>
      </w:r>
    </w:p>
    <w:p w14:paraId="73AC13BF" w14:textId="0088EA80" w:rsidR="007B5801" w:rsidRPr="00BA7FEE" w:rsidRDefault="007B5801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color w:val="000000"/>
          <w:sz w:val="20"/>
          <w:szCs w:val="20"/>
        </w:rPr>
        <w:t xml:space="preserve">A fluorozott szénhidrogénekkel előtöltött berendezésektől eltérő áruk / </w:t>
      </w: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</w:rPr>
        <w:t>Y950</w:t>
      </w:r>
    </w:p>
    <w:p w14:paraId="03932356" w14:textId="77777777" w:rsidR="00353A67" w:rsidRPr="00BA7FEE" w:rsidRDefault="005B2841" w:rsidP="00353A67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 higany behozatali ellenőrzése - az (EU) 2017/852 rendelet által nem érintett áruk / </w:t>
      </w: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Y924</w:t>
      </w:r>
    </w:p>
    <w:p w14:paraId="12CC7F55" w14:textId="5E157CA4" w:rsidR="00353A67" w:rsidRPr="00BA7FEE" w:rsidRDefault="00353A67" w:rsidP="00353A67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Nem Bangladesben feladott áruk</w:t>
      </w:r>
      <w:r w:rsidR="004D6567" w:rsidRPr="00BA7FE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/ </w:t>
      </w:r>
      <w:r w:rsidRPr="00BA7F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Y800</w:t>
      </w:r>
    </w:p>
    <w:p w14:paraId="4986E666" w14:textId="5501DDB5" w:rsidR="004D6567" w:rsidRPr="00BA7FEE" w:rsidRDefault="004D6567" w:rsidP="00353A67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Bételborslevelet (</w:t>
      </w:r>
      <w:proofErr w:type="spellStart"/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Piper</w:t>
      </w:r>
      <w:proofErr w:type="spellEnd"/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betle</w:t>
      </w:r>
      <w:proofErr w:type="spellEnd"/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 nem tartalmazó vagy nem abból álló termékek /</w:t>
      </w: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Y066</w:t>
      </w:r>
    </w:p>
    <w:p w14:paraId="55490163" w14:textId="094CA129" w:rsidR="008F7F9E" w:rsidRPr="00BA7FEE" w:rsidRDefault="00DF442D" w:rsidP="0096649F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A7FE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 692/2014/EU tanácsi rendelet 3. cikk b) pontjában szereplő feltételek teljesülése alapján, a behozatali tilalom nem alkalmazandó / </w:t>
      </w:r>
      <w:r w:rsidRPr="00BA7FEE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0683</w:t>
      </w:r>
    </w:p>
    <w:p w14:paraId="5BCF6A6C" w14:textId="17F7D9F2" w:rsidR="00483E3A" w:rsidRPr="00BA7FEE" w:rsidRDefault="00483E3A" w:rsidP="0096649F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Az 517/2014/EU rendelet 7. cikkének (2) bekezdésében meghatározott behozatali tilalmak hatálya alá nem tartozó áruk / </w:t>
      </w:r>
      <w:r w:rsidRPr="00BA7FEE">
        <w:rPr>
          <w:rFonts w:ascii="Times New Roman" w:hAnsi="Times New Roman" w:cs="Times New Roman"/>
          <w:b/>
          <w:bCs/>
          <w:color w:val="1A1A1A"/>
          <w:sz w:val="20"/>
          <w:szCs w:val="20"/>
          <w:shd w:val="clear" w:color="auto" w:fill="FFFFFF"/>
        </w:rPr>
        <w:t>Y955</w:t>
      </w:r>
    </w:p>
    <w:p w14:paraId="1A70E0C6" w14:textId="701C1474" w:rsidR="00BA7FEE" w:rsidRPr="009F5E3D" w:rsidRDefault="00BA7FEE" w:rsidP="00A66D5F">
      <w:pPr>
        <w:pStyle w:val="Listaszerbekezds"/>
        <w:numPr>
          <w:ilvl w:val="0"/>
          <w:numId w:val="12"/>
        </w:numPr>
        <w:spacing w:before="240"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FEE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Az (EU) 2017/1375 bizottsági végrehajtási rendelettel módosított 1191/2014/EU rendelet 1. cikkének (2) bekezdésében meghatározott regisztrációs kötelezettség hatálya alá nem tartozó áruk / </w:t>
      </w:r>
      <w:r w:rsidRPr="00BA7FEE">
        <w:rPr>
          <w:rFonts w:ascii="Times New Roman" w:hAnsi="Times New Roman" w:cs="Times New Roman"/>
          <w:b/>
          <w:bCs/>
          <w:color w:val="1A1A1A"/>
          <w:sz w:val="20"/>
          <w:szCs w:val="20"/>
          <w:shd w:val="clear" w:color="auto" w:fill="FFFFFF"/>
        </w:rPr>
        <w:t>Y976</w:t>
      </w:r>
    </w:p>
    <w:p w14:paraId="5741CE4F" w14:textId="04BD6B8B" w:rsidR="009F5E3D" w:rsidRPr="009F5E3D" w:rsidRDefault="009F5E3D" w:rsidP="009F5E3D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  <w:r w:rsidRPr="009F5E3D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A </w:t>
      </w:r>
      <w:proofErr w:type="spellStart"/>
      <w:r w:rsidRPr="009F5E3D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behozatli</w:t>
      </w:r>
      <w:proofErr w:type="spellEnd"/>
      <w:r w:rsidRPr="009F5E3D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 vámeljárásra bejelentett áruk nem tartoznak a 253/2004. (VIII.31.) Korm. rendelet hatálya alá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 -</w:t>
      </w:r>
      <w:r w:rsidRPr="009F5E3D">
        <w:rPr>
          <w:rFonts w:ascii="Times New Roman" w:hAnsi="Times New Roman" w:cs="Times New Roman"/>
          <w:b/>
          <w:bCs/>
          <w:color w:val="1A1A1A"/>
          <w:sz w:val="20"/>
          <w:szCs w:val="20"/>
          <w:shd w:val="clear" w:color="auto" w:fill="FFFFFF"/>
        </w:rPr>
        <w:t>0685</w:t>
      </w:r>
    </w:p>
    <w:p w14:paraId="7CCD4CCB" w14:textId="2A90D035" w:rsidR="00F55CF4" w:rsidRPr="00F55CF4" w:rsidRDefault="00B9468A" w:rsidP="00F55CF4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468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Az 1907/2006/EK rendelet rendelkezéseinek hatálya alá nem tartozó anyag/keverék. (XVII. melléklet)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/</w:t>
      </w:r>
      <w:r w:rsidRPr="00B9468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Y113</w:t>
      </w:r>
    </w:p>
    <w:p w14:paraId="3715E48E" w14:textId="252C55FD" w:rsidR="00F55CF4" w:rsidRPr="00390726" w:rsidRDefault="00F55CF4" w:rsidP="00F55CF4">
      <w:pPr>
        <w:pStyle w:val="Listaszerbekezds"/>
        <w:numPr>
          <w:ilvl w:val="0"/>
          <w:numId w:val="12"/>
        </w:numPr>
        <w:spacing w:line="360" w:lineRule="auto"/>
        <w:ind w:left="709" w:right="-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5CF4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(EU) 2024/573 rendelet rendelkezéseinek hatálya alá nem tartozó áruk /</w:t>
      </w:r>
      <w:r w:rsidRPr="00F55CF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Y160</w:t>
      </w:r>
    </w:p>
    <w:p w14:paraId="2FA1CE51" w14:textId="18E021FA" w:rsidR="00390726" w:rsidRPr="00390726" w:rsidRDefault="00390726" w:rsidP="00390726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0"/>
          <w:szCs w:val="20"/>
        </w:rPr>
      </w:pPr>
      <w:r w:rsidRPr="00390726">
        <w:rPr>
          <w:rFonts w:ascii="Times New Roman" w:hAnsi="Times New Roman" w:cs="Times New Roman"/>
          <w:sz w:val="20"/>
          <w:szCs w:val="20"/>
        </w:rPr>
        <w:t>Az (EU) 2024/590 rendelet hatálya alá nem tartozó anyagok, termékek, berendezések</w:t>
      </w:r>
      <w:r w:rsidRPr="00390726">
        <w:rPr>
          <w:rFonts w:ascii="Times New Roman" w:hAnsi="Times New Roman" w:cs="Times New Roman"/>
          <w:sz w:val="20"/>
          <w:szCs w:val="20"/>
        </w:rPr>
        <w:t xml:space="preserve"> / </w:t>
      </w:r>
      <w:r w:rsidRPr="00390726">
        <w:rPr>
          <w:rFonts w:ascii="Times New Roman" w:hAnsi="Times New Roman" w:cs="Times New Roman"/>
          <w:b/>
          <w:bCs/>
          <w:sz w:val="20"/>
          <w:szCs w:val="20"/>
        </w:rPr>
        <w:t>Y792</w:t>
      </w:r>
    </w:p>
    <w:p w14:paraId="4D567A07" w14:textId="533FE754" w:rsidR="00EE622D" w:rsidRPr="00FD0DB9" w:rsidRDefault="00EE622D" w:rsidP="00F55CF4">
      <w:pPr>
        <w:tabs>
          <w:tab w:val="left" w:leader="dot" w:pos="3969"/>
        </w:tabs>
        <w:spacing w:line="240" w:lineRule="auto"/>
        <w:ind w:left="-142" w:right="-426"/>
        <w:rPr>
          <w:rFonts w:ascii="Times New Roman" w:hAnsi="Times New Roman" w:cs="Times New Roman"/>
          <w:noProof/>
          <w:lang w:eastAsia="hu-HU"/>
        </w:rPr>
      </w:pPr>
      <w:r w:rsidRPr="00FD0DB9">
        <w:rPr>
          <w:rFonts w:ascii="Times New Roman" w:hAnsi="Times New Roman" w:cs="Times New Roman"/>
        </w:rPr>
        <w:t xml:space="preserve">          Dátum</w:t>
      </w:r>
      <w:r w:rsidR="00C66775" w:rsidRPr="00FD0DB9">
        <w:rPr>
          <w:rFonts w:ascii="Times New Roman" w:hAnsi="Times New Roman" w:cs="Times New Roman"/>
        </w:rPr>
        <w:t xml:space="preserve">, </w:t>
      </w:r>
      <w:r w:rsidR="0097678A" w:rsidRPr="00FD0DB9">
        <w:rPr>
          <w:rFonts w:ascii="Times New Roman" w:hAnsi="Times New Roman" w:cs="Times New Roman"/>
        </w:rPr>
        <w:t>20</w:t>
      </w:r>
      <w:r w:rsidR="00253637">
        <w:rPr>
          <w:rFonts w:ascii="Times New Roman" w:hAnsi="Times New Roman" w:cs="Times New Roman"/>
        </w:rPr>
        <w:t>2</w:t>
      </w:r>
      <w:r w:rsidR="00F55CF4">
        <w:rPr>
          <w:rFonts w:ascii="Times New Roman" w:hAnsi="Times New Roman" w:cs="Times New Roman"/>
        </w:rPr>
        <w:t>4</w:t>
      </w:r>
      <w:r w:rsidR="009F5E3D">
        <w:rPr>
          <w:rFonts w:ascii="Times New Roman" w:hAnsi="Times New Roman" w:cs="Times New Roman"/>
        </w:rPr>
        <w:t xml:space="preserve">. </w:t>
      </w:r>
      <w:r w:rsidR="001F45A3">
        <w:rPr>
          <w:rFonts w:ascii="Times New Roman" w:hAnsi="Times New Roman" w:cs="Times New Roman"/>
        </w:rPr>
        <w:t>….</w:t>
      </w:r>
      <w:r w:rsidR="009F5E3D">
        <w:rPr>
          <w:rFonts w:ascii="Times New Roman" w:hAnsi="Times New Roman" w:cs="Times New Roman"/>
        </w:rPr>
        <w:t xml:space="preserve"> </w:t>
      </w:r>
      <w:proofErr w:type="gramStart"/>
      <w:r w:rsidR="009F5E3D">
        <w:rPr>
          <w:rFonts w:ascii="Times New Roman" w:hAnsi="Times New Roman" w:cs="Times New Roman"/>
        </w:rPr>
        <w:t>Budapes</w:t>
      </w:r>
      <w:r w:rsidR="001F45A3">
        <w:rPr>
          <w:rFonts w:ascii="Times New Roman" w:hAnsi="Times New Roman" w:cs="Times New Roman"/>
        </w:rPr>
        <w:t xml:space="preserve">t  </w:t>
      </w:r>
      <w:r w:rsidR="001F45A3">
        <w:rPr>
          <w:rFonts w:ascii="Times New Roman" w:hAnsi="Times New Roman" w:cs="Times New Roman"/>
        </w:rPr>
        <w:tab/>
      </w:r>
      <w:proofErr w:type="gramEnd"/>
      <w:r w:rsidR="001F45A3">
        <w:rPr>
          <w:rFonts w:ascii="Times New Roman" w:hAnsi="Times New Roman" w:cs="Times New Roman"/>
        </w:rPr>
        <w:tab/>
      </w:r>
      <w:r w:rsidR="001F45A3">
        <w:rPr>
          <w:rFonts w:ascii="Times New Roman" w:hAnsi="Times New Roman" w:cs="Times New Roman"/>
        </w:rPr>
        <w:tab/>
      </w:r>
      <w:r w:rsidR="001F45A3">
        <w:rPr>
          <w:rFonts w:ascii="Times New Roman" w:hAnsi="Times New Roman" w:cs="Times New Roman"/>
        </w:rPr>
        <w:tab/>
      </w:r>
      <w:r w:rsidRPr="00FD0DB9">
        <w:rPr>
          <w:rFonts w:ascii="Times New Roman" w:hAnsi="Times New Roman" w:cs="Times New Roman"/>
          <w:noProof/>
          <w:lang w:eastAsia="hu-HU"/>
        </w:rPr>
        <w:t>Aláírás</w:t>
      </w:r>
      <w:r w:rsidR="003A11D3" w:rsidRPr="00FD0DB9">
        <w:rPr>
          <w:rFonts w:ascii="Times New Roman" w:hAnsi="Times New Roman" w:cs="Times New Roman"/>
          <w:noProof/>
          <w:lang w:eastAsia="hu-HU"/>
        </w:rPr>
        <w:t>…</w:t>
      </w:r>
      <w:r w:rsidRPr="00FD0DB9">
        <w:rPr>
          <w:rFonts w:ascii="Times New Roman" w:hAnsi="Times New Roman" w:cs="Times New Roman"/>
          <w:noProof/>
          <w:lang w:eastAsia="hu-HU"/>
        </w:rPr>
        <w:t>………….</w:t>
      </w:r>
      <w:r w:rsidR="003A11D3" w:rsidRPr="00FD0DB9">
        <w:rPr>
          <w:rFonts w:ascii="Times New Roman" w:hAnsi="Times New Roman" w:cs="Times New Roman"/>
          <w:noProof/>
          <w:lang w:eastAsia="hu-HU"/>
        </w:rPr>
        <w:t>…….…………</w:t>
      </w:r>
    </w:p>
    <w:p w14:paraId="09943AEF" w14:textId="77777777" w:rsidR="00EE622D" w:rsidRPr="00FD0DB9" w:rsidRDefault="00EE622D" w:rsidP="00EE622D">
      <w:pPr>
        <w:spacing w:after="0"/>
        <w:ind w:left="4963" w:firstLine="709"/>
        <w:jc w:val="both"/>
        <w:rPr>
          <w:rFonts w:ascii="Times New Roman" w:hAnsi="Times New Roman" w:cs="Times New Roman"/>
          <w:noProof/>
          <w:lang w:eastAsia="hu-HU"/>
        </w:rPr>
      </w:pPr>
      <w:r w:rsidRPr="00FD0DB9">
        <w:rPr>
          <w:rFonts w:ascii="Times New Roman" w:hAnsi="Times New Roman" w:cs="Times New Roman"/>
          <w:noProof/>
          <w:lang w:eastAsia="hu-HU"/>
        </w:rPr>
        <w:t>Név:………………………………..</w:t>
      </w:r>
    </w:p>
    <w:p w14:paraId="16A594E1" w14:textId="77777777" w:rsidR="00EE622D" w:rsidRPr="00FD0DB9" w:rsidRDefault="00EE622D" w:rsidP="00EE622D">
      <w:pPr>
        <w:spacing w:after="0"/>
        <w:ind w:left="4963" w:firstLine="709"/>
        <w:jc w:val="both"/>
        <w:rPr>
          <w:rFonts w:ascii="Times New Roman" w:hAnsi="Times New Roman" w:cs="Times New Roman"/>
          <w:noProof/>
          <w:lang w:eastAsia="hu-HU"/>
        </w:rPr>
      </w:pPr>
      <w:r w:rsidRPr="00FD0DB9">
        <w:rPr>
          <w:rFonts w:ascii="Times New Roman" w:hAnsi="Times New Roman" w:cs="Times New Roman"/>
          <w:noProof/>
          <w:lang w:eastAsia="hu-HU"/>
        </w:rPr>
        <w:t>Bélyegző</w:t>
      </w:r>
    </w:p>
    <w:sectPr w:rsidR="00EE622D" w:rsidRPr="00FD0DB9" w:rsidSect="00C317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B36D1" w14:textId="77777777" w:rsidR="002C4245" w:rsidRDefault="002C4245" w:rsidP="009E5DB3">
      <w:pPr>
        <w:spacing w:after="0" w:line="240" w:lineRule="auto"/>
      </w:pPr>
      <w:r>
        <w:separator/>
      </w:r>
    </w:p>
  </w:endnote>
  <w:endnote w:type="continuationSeparator" w:id="0">
    <w:p w14:paraId="718169B7" w14:textId="77777777" w:rsidR="002C4245" w:rsidRDefault="002C4245" w:rsidP="009E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B3A7D" w14:textId="77777777" w:rsidR="002C4245" w:rsidRDefault="002C4245" w:rsidP="009E5DB3">
      <w:pPr>
        <w:spacing w:after="0" w:line="240" w:lineRule="auto"/>
      </w:pPr>
      <w:r>
        <w:separator/>
      </w:r>
    </w:p>
  </w:footnote>
  <w:footnote w:type="continuationSeparator" w:id="0">
    <w:p w14:paraId="51FF16E9" w14:textId="77777777" w:rsidR="002C4245" w:rsidRDefault="002C4245" w:rsidP="009E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49E1"/>
    <w:multiLevelType w:val="hybridMultilevel"/>
    <w:tmpl w:val="4B80CF3A"/>
    <w:lvl w:ilvl="0" w:tplc="699AA910"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702A4A"/>
    <w:multiLevelType w:val="hybridMultilevel"/>
    <w:tmpl w:val="4C12B25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148"/>
    <w:multiLevelType w:val="hybridMultilevel"/>
    <w:tmpl w:val="020CD9C2"/>
    <w:lvl w:ilvl="0" w:tplc="3A3A3A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493A"/>
    <w:multiLevelType w:val="hybridMultilevel"/>
    <w:tmpl w:val="16586F6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8BE"/>
    <w:multiLevelType w:val="hybridMultilevel"/>
    <w:tmpl w:val="32B83F5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5467"/>
    <w:multiLevelType w:val="hybridMultilevel"/>
    <w:tmpl w:val="5CA69E44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E6A48"/>
    <w:multiLevelType w:val="hybridMultilevel"/>
    <w:tmpl w:val="48240C4E"/>
    <w:lvl w:ilvl="0" w:tplc="1D18A17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F7E01"/>
    <w:multiLevelType w:val="hybridMultilevel"/>
    <w:tmpl w:val="6BAE7986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68B0"/>
    <w:multiLevelType w:val="hybridMultilevel"/>
    <w:tmpl w:val="D14005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4E13AE"/>
    <w:multiLevelType w:val="hybridMultilevel"/>
    <w:tmpl w:val="6A30134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D5EF8"/>
    <w:multiLevelType w:val="hybridMultilevel"/>
    <w:tmpl w:val="295AB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82375"/>
    <w:multiLevelType w:val="hybridMultilevel"/>
    <w:tmpl w:val="E572046E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66376">
    <w:abstractNumId w:val="8"/>
  </w:num>
  <w:num w:numId="2" w16cid:durableId="1255748857">
    <w:abstractNumId w:val="0"/>
  </w:num>
  <w:num w:numId="3" w16cid:durableId="105128173">
    <w:abstractNumId w:val="10"/>
  </w:num>
  <w:num w:numId="4" w16cid:durableId="559286586">
    <w:abstractNumId w:val="9"/>
  </w:num>
  <w:num w:numId="5" w16cid:durableId="640622313">
    <w:abstractNumId w:val="1"/>
  </w:num>
  <w:num w:numId="6" w16cid:durableId="993606605">
    <w:abstractNumId w:val="7"/>
  </w:num>
  <w:num w:numId="7" w16cid:durableId="1227689472">
    <w:abstractNumId w:val="6"/>
  </w:num>
  <w:num w:numId="8" w16cid:durableId="381364680">
    <w:abstractNumId w:val="5"/>
  </w:num>
  <w:num w:numId="9" w16cid:durableId="179784216">
    <w:abstractNumId w:val="3"/>
  </w:num>
  <w:num w:numId="10" w16cid:durableId="1369646195">
    <w:abstractNumId w:val="2"/>
  </w:num>
  <w:num w:numId="11" w16cid:durableId="94906169">
    <w:abstractNumId w:val="4"/>
  </w:num>
  <w:num w:numId="12" w16cid:durableId="916473371">
    <w:abstractNumId w:val="11"/>
  </w:num>
  <w:num w:numId="13" w16cid:durableId="9842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25"/>
    <w:rsid w:val="00062367"/>
    <w:rsid w:val="00066E19"/>
    <w:rsid w:val="0007268F"/>
    <w:rsid w:val="00095640"/>
    <w:rsid w:val="000B5479"/>
    <w:rsid w:val="000B5F8E"/>
    <w:rsid w:val="0016071B"/>
    <w:rsid w:val="00164AC7"/>
    <w:rsid w:val="001B40D8"/>
    <w:rsid w:val="001B724B"/>
    <w:rsid w:val="001B7886"/>
    <w:rsid w:val="001F45A3"/>
    <w:rsid w:val="00253637"/>
    <w:rsid w:val="002740C0"/>
    <w:rsid w:val="002A3F16"/>
    <w:rsid w:val="002C4245"/>
    <w:rsid w:val="002C7DC5"/>
    <w:rsid w:val="0030719F"/>
    <w:rsid w:val="00353A67"/>
    <w:rsid w:val="003825DA"/>
    <w:rsid w:val="00390726"/>
    <w:rsid w:val="003A11D3"/>
    <w:rsid w:val="003D7DEC"/>
    <w:rsid w:val="003E1C97"/>
    <w:rsid w:val="00483E3A"/>
    <w:rsid w:val="004D6567"/>
    <w:rsid w:val="004E7992"/>
    <w:rsid w:val="00501A87"/>
    <w:rsid w:val="005B2841"/>
    <w:rsid w:val="005C59FB"/>
    <w:rsid w:val="00606962"/>
    <w:rsid w:val="00645716"/>
    <w:rsid w:val="0065082B"/>
    <w:rsid w:val="00655992"/>
    <w:rsid w:val="006A0409"/>
    <w:rsid w:val="007100D4"/>
    <w:rsid w:val="00722021"/>
    <w:rsid w:val="00741B5A"/>
    <w:rsid w:val="007461B2"/>
    <w:rsid w:val="007543BF"/>
    <w:rsid w:val="00761FE8"/>
    <w:rsid w:val="007A279E"/>
    <w:rsid w:val="007B5801"/>
    <w:rsid w:val="00811A32"/>
    <w:rsid w:val="00847773"/>
    <w:rsid w:val="00873D44"/>
    <w:rsid w:val="008C58B8"/>
    <w:rsid w:val="008C5D4F"/>
    <w:rsid w:val="008D0A61"/>
    <w:rsid w:val="008F18B1"/>
    <w:rsid w:val="008F7F9E"/>
    <w:rsid w:val="009144A7"/>
    <w:rsid w:val="00922781"/>
    <w:rsid w:val="00927385"/>
    <w:rsid w:val="00952334"/>
    <w:rsid w:val="0097678A"/>
    <w:rsid w:val="009D0BCF"/>
    <w:rsid w:val="009E2A55"/>
    <w:rsid w:val="009E5DB3"/>
    <w:rsid w:val="009E75B8"/>
    <w:rsid w:val="009F5E3D"/>
    <w:rsid w:val="00A0117E"/>
    <w:rsid w:val="00A36259"/>
    <w:rsid w:val="00A535EE"/>
    <w:rsid w:val="00A604E7"/>
    <w:rsid w:val="00A66D5F"/>
    <w:rsid w:val="00A84225"/>
    <w:rsid w:val="00AA039C"/>
    <w:rsid w:val="00AC0353"/>
    <w:rsid w:val="00AC34E4"/>
    <w:rsid w:val="00AD0BB1"/>
    <w:rsid w:val="00B33E35"/>
    <w:rsid w:val="00B34405"/>
    <w:rsid w:val="00B44B8D"/>
    <w:rsid w:val="00B9468A"/>
    <w:rsid w:val="00BA7FEE"/>
    <w:rsid w:val="00BB4402"/>
    <w:rsid w:val="00BC1D73"/>
    <w:rsid w:val="00BE311F"/>
    <w:rsid w:val="00C0041C"/>
    <w:rsid w:val="00C169F1"/>
    <w:rsid w:val="00C317CE"/>
    <w:rsid w:val="00C66775"/>
    <w:rsid w:val="00DA6FEB"/>
    <w:rsid w:val="00DB2841"/>
    <w:rsid w:val="00DB4198"/>
    <w:rsid w:val="00DC3C11"/>
    <w:rsid w:val="00DF442D"/>
    <w:rsid w:val="00E66A59"/>
    <w:rsid w:val="00EA3247"/>
    <w:rsid w:val="00EE622D"/>
    <w:rsid w:val="00F03BFE"/>
    <w:rsid w:val="00F55CF4"/>
    <w:rsid w:val="00F96959"/>
    <w:rsid w:val="00FA5B84"/>
    <w:rsid w:val="00FB61E9"/>
    <w:rsid w:val="00FC16F7"/>
    <w:rsid w:val="00FD0DB9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44AA75"/>
  <w15:chartTrackingRefBased/>
  <w15:docId w15:val="{8FC7ED93-1AF1-4102-B009-D5679C3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3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DB3"/>
  </w:style>
  <w:style w:type="paragraph" w:styleId="llb">
    <w:name w:val="footer"/>
    <w:basedOn w:val="Norml"/>
    <w:link w:val="llb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DB3"/>
  </w:style>
  <w:style w:type="character" w:styleId="Hiperhivatkozs">
    <w:name w:val="Hyperlink"/>
    <w:basedOn w:val="Bekezdsalapbettpusa"/>
    <w:uiPriority w:val="99"/>
    <w:unhideWhenUsed/>
    <w:rsid w:val="00AD0BB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0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16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7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 - Global Fright Services</dc:creator>
  <cp:keywords/>
  <dc:description/>
  <cp:lastModifiedBy>Kovács Gábor</cp:lastModifiedBy>
  <cp:revision>18</cp:revision>
  <cp:lastPrinted>2023-02-21T11:14:00Z</cp:lastPrinted>
  <dcterms:created xsi:type="dcterms:W3CDTF">2020-04-07T14:09:00Z</dcterms:created>
  <dcterms:modified xsi:type="dcterms:W3CDTF">2024-08-13T11:08:00Z</dcterms:modified>
</cp:coreProperties>
</file>